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68D" w:rsidRDefault="00B5668D" w:rsidP="00B5668D">
      <w:pPr>
        <w:spacing w:line="360" w:lineRule="auto"/>
        <w:jc w:val="center"/>
      </w:pPr>
      <w:r>
        <w:object w:dxaOrig="7216" w:dyaOrig="4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75pt;height:152.25pt" o:ole="" o:bordertopcolor="this" o:borderleftcolor="this" o:borderbottomcolor="this" o:borderrightcolor="this">
            <v:imagedata r:id="rId5" o:title=""/>
            <w10:bordertop type="single" width="4" shadow="t"/>
            <w10:borderleft type="single" width="4" shadow="t"/>
            <w10:borderbottom type="single" width="4" shadow="t"/>
            <w10:borderright type="single" width="4" shadow="t"/>
          </v:shape>
          <o:OLEObject Type="Embed" ProgID="PowerPoint.Slide.12" ShapeID="_x0000_i1025" DrawAspect="Content" ObjectID="_1766641573" r:id="rId6"/>
        </w:object>
      </w:r>
    </w:p>
    <w:p w:rsidR="00B5668D" w:rsidRDefault="00B5668D" w:rsidP="00B5668D">
      <w:pPr>
        <w:spacing w:line="360" w:lineRule="auto"/>
        <w:jc w:val="center"/>
      </w:pP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 xml:space="preserve">The Emotional aspects of learning: </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Perseverance - r</w:t>
      </w:r>
      <w:r>
        <w:rPr>
          <w:rFonts w:ascii="Arial" w:eastAsia="Times New Roman" w:hAnsi="Times New Roman" w:cs="Arial"/>
          <w:color w:val="000000"/>
        </w:rPr>
        <w:t>elishing a challenge; not afraid of finding things hard; persisting in the face of difficulties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Managing Distractions </w:t>
      </w:r>
      <w:r>
        <w:rPr>
          <w:rFonts w:ascii="Arial" w:hAnsi="Times New Roman" w:cs="Arial"/>
          <w:color w:val="000000"/>
        </w:rPr>
        <w:t>–</w:t>
      </w:r>
      <w:r>
        <w:rPr>
          <w:rFonts w:ascii="Arial" w:hAnsi="Times New Roman" w:cs="Arial"/>
          <w:color w:val="000000"/>
        </w:rPr>
        <w:t xml:space="preserve"> minimising external (and internal) distractions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Absorption </w:t>
      </w:r>
      <w:r>
        <w:rPr>
          <w:rFonts w:ascii="Arial" w:hAnsi="Times New Roman" w:cs="Arial"/>
          <w:color w:val="000000"/>
        </w:rPr>
        <w:t>–</w:t>
      </w:r>
      <w:r>
        <w:rPr>
          <w:rFonts w:ascii="Arial" w:hAnsi="Times New Roman" w:cs="Arial"/>
          <w:color w:val="000000"/>
        </w:rPr>
        <w:t xml:space="preserve"> maintaining focus for extended periods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Noticing </w:t>
      </w:r>
      <w:r>
        <w:rPr>
          <w:rFonts w:ascii="Arial" w:hAnsi="Times New Roman" w:cs="Arial"/>
          <w:color w:val="000000"/>
        </w:rPr>
        <w:t>–</w:t>
      </w:r>
      <w:r>
        <w:rPr>
          <w:rFonts w:ascii="Arial" w:hAnsi="Times New Roman" w:cs="Arial"/>
          <w:color w:val="000000"/>
        </w:rPr>
        <w:t xml:space="preserve"> identifying significant details.</w:t>
      </w:r>
    </w:p>
    <w:p w:rsidR="00B5668D" w:rsidRDefault="00B5668D" w:rsidP="00B5668D">
      <w:pPr>
        <w:autoSpaceDE w:val="0"/>
        <w:autoSpaceDN w:val="0"/>
        <w:adjustRightInd w:val="0"/>
        <w:spacing w:after="0" w:line="240" w:lineRule="auto"/>
        <w:ind w:left="250"/>
        <w:rPr>
          <w:rFonts w:ascii="Arial" w:hAnsi="Times New Roman" w:cs="Arial"/>
          <w:color w:val="000000"/>
        </w:rPr>
      </w:pP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The Cognitive aspects of learning: </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Questioning - b</w:t>
      </w:r>
      <w:r>
        <w:rPr>
          <w:rFonts w:ascii="Arial" w:eastAsia="Times New Roman" w:hAnsi="Times New Roman" w:cs="Arial"/>
          <w:color w:val="000000"/>
        </w:rPr>
        <w:t>ecoming curious about possibilities, asking questions to get to the bottom of things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Making Links - s</w:t>
      </w:r>
      <w:r>
        <w:rPr>
          <w:rFonts w:ascii="Arial" w:eastAsia="Times New Roman" w:hAnsi="Times New Roman" w:cs="Arial"/>
          <w:color w:val="000000"/>
        </w:rPr>
        <w:t>eeing how things fit together, sensing patterns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Reasoning </w:t>
      </w:r>
      <w:r>
        <w:rPr>
          <w:rFonts w:ascii="Arial" w:hAnsi="Times New Roman" w:cs="Arial"/>
          <w:color w:val="000000"/>
        </w:rPr>
        <w:t>–</w:t>
      </w:r>
      <w:r>
        <w:rPr>
          <w:rFonts w:ascii="Arial" w:hAnsi="Times New Roman" w:cs="Arial"/>
          <w:color w:val="000000"/>
        </w:rPr>
        <w:t xml:space="preserve"> being </w:t>
      </w:r>
      <w:r>
        <w:rPr>
          <w:rFonts w:ascii="Arial" w:eastAsia="Times New Roman" w:hAnsi="Times New Roman" w:cs="Arial"/>
          <w:color w:val="000000"/>
        </w:rPr>
        <w:t>logical and systematic</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Imagining - using</w:t>
      </w:r>
      <w:r>
        <w:rPr>
          <w:rFonts w:ascii="Arial" w:eastAsia="Times New Roman" w:hAnsi="Times New Roman" w:cs="Arial"/>
          <w:color w:val="000000"/>
        </w:rPr>
        <w:t xml:space="preserve"> imagination to good effect, being creative</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Capitalising - m</w:t>
      </w:r>
      <w:r>
        <w:rPr>
          <w:rFonts w:ascii="Arial" w:eastAsia="Times New Roman" w:hAnsi="Times New Roman" w:cs="Arial"/>
          <w:color w:val="000000"/>
        </w:rPr>
        <w:t>aking use of a wide range of learning resources and strategies</w:t>
      </w:r>
    </w:p>
    <w:p w:rsidR="00B5668D" w:rsidRDefault="00B5668D" w:rsidP="00B5668D">
      <w:pPr>
        <w:autoSpaceDE w:val="0"/>
        <w:autoSpaceDN w:val="0"/>
        <w:adjustRightInd w:val="0"/>
        <w:spacing w:after="0" w:line="240" w:lineRule="auto"/>
        <w:ind w:left="720" w:hanging="470"/>
        <w:rPr>
          <w:rFonts w:ascii="Arial" w:hAnsi="Times New Roman" w:cs="Arial"/>
          <w:color w:val="000000"/>
        </w:rPr>
      </w:pP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The Social</w:t>
      </w:r>
      <w:r>
        <w:rPr>
          <w:rFonts w:ascii="Arial" w:hAnsi="Times New Roman" w:cs="Arial"/>
          <w:color w:val="000000"/>
        </w:rPr>
        <w:t> </w:t>
      </w:r>
      <w:r>
        <w:rPr>
          <w:rFonts w:ascii="Arial" w:hAnsi="Times New Roman" w:cs="Arial"/>
          <w:color w:val="000000"/>
        </w:rPr>
        <w:t xml:space="preserve">aspects of learning: </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Collaboration </w:t>
      </w:r>
      <w:r>
        <w:rPr>
          <w:rFonts w:ascii="Arial" w:hAnsi="Times New Roman" w:cs="Arial"/>
          <w:color w:val="000000"/>
        </w:rPr>
        <w:t>–</w:t>
      </w:r>
      <w:r>
        <w:rPr>
          <w:rFonts w:ascii="Arial" w:hAnsi="Times New Roman" w:cs="Arial"/>
          <w:color w:val="000000"/>
        </w:rPr>
        <w:t xml:space="preserve"> learning with and from others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Listening and Empathy - l</w:t>
      </w:r>
      <w:r>
        <w:rPr>
          <w:rFonts w:ascii="Arial" w:eastAsia="Times New Roman" w:hAnsi="Times New Roman" w:cs="Arial"/>
          <w:color w:val="000000"/>
        </w:rPr>
        <w:t>istening to what others say, showing understanding, putting themselves in others</w:t>
      </w:r>
      <w:r>
        <w:rPr>
          <w:rFonts w:ascii="Arial" w:eastAsia="Times New Roman" w:hAnsi="Times New Roman" w:cs="Arial"/>
          <w:color w:val="000000"/>
        </w:rPr>
        <w:t>’</w:t>
      </w:r>
      <w:r>
        <w:rPr>
          <w:rFonts w:ascii="Arial" w:eastAsia="Times New Roman" w:hAnsi="Times New Roman" w:cs="Arial"/>
          <w:color w:val="000000"/>
        </w:rPr>
        <w:t xml:space="preserve"> shoes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Interdependence </w:t>
      </w:r>
      <w:r>
        <w:rPr>
          <w:rFonts w:ascii="Arial" w:hAnsi="Times New Roman" w:cs="Arial"/>
          <w:color w:val="000000"/>
        </w:rPr>
        <w:t>–</w:t>
      </w:r>
      <w:r>
        <w:rPr>
          <w:rFonts w:ascii="Arial" w:hAnsi="Times New Roman" w:cs="Arial"/>
          <w:color w:val="000000"/>
        </w:rPr>
        <w:t xml:space="preserve"> balancing sociability and self-reliance, k</w:t>
      </w:r>
      <w:r>
        <w:rPr>
          <w:rFonts w:ascii="Arial" w:eastAsia="Times New Roman" w:hAnsi="Times New Roman" w:cs="Arial"/>
          <w:color w:val="000000"/>
        </w:rPr>
        <w:t>nowing when to learn alone or with others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Imitation </w:t>
      </w:r>
      <w:r>
        <w:rPr>
          <w:rFonts w:ascii="Arial" w:hAnsi="Times New Roman" w:cs="Arial"/>
          <w:color w:val="000000"/>
        </w:rPr>
        <w:t>–</w:t>
      </w:r>
      <w:r>
        <w:rPr>
          <w:rFonts w:ascii="Arial" w:hAnsi="Times New Roman" w:cs="Arial"/>
          <w:color w:val="000000"/>
        </w:rPr>
        <w:t xml:space="preserve"> noticing, a</w:t>
      </w:r>
      <w:r>
        <w:rPr>
          <w:rFonts w:ascii="Arial" w:eastAsia="Times New Roman" w:hAnsi="Times New Roman" w:cs="Arial"/>
          <w:color w:val="000000"/>
        </w:rPr>
        <w:t>bsorbing and using the way other people do things</w:t>
      </w:r>
    </w:p>
    <w:p w:rsidR="00B5668D" w:rsidRDefault="00B5668D" w:rsidP="00B5668D">
      <w:pPr>
        <w:autoSpaceDE w:val="0"/>
        <w:autoSpaceDN w:val="0"/>
        <w:adjustRightInd w:val="0"/>
        <w:spacing w:after="0" w:line="240" w:lineRule="auto"/>
        <w:ind w:left="720" w:hanging="470"/>
        <w:rPr>
          <w:rFonts w:ascii="Arial" w:eastAsia="Times New Roman" w:hAnsi="Times New Roman" w:cs="Arial"/>
          <w:color w:val="000000"/>
        </w:rPr>
      </w:pP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The Strategic aspects of learning:</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Planning - s</w:t>
      </w:r>
      <w:r>
        <w:rPr>
          <w:rFonts w:ascii="Arial" w:eastAsia="Times New Roman" w:hAnsi="Times New Roman" w:cs="Arial"/>
          <w:color w:val="000000"/>
        </w:rPr>
        <w:t>orting out what needs to be done; thinking ahead of taking action</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Revising - t</w:t>
      </w:r>
      <w:r>
        <w:rPr>
          <w:rFonts w:ascii="Arial" w:eastAsia="Times New Roman" w:hAnsi="Times New Roman" w:cs="Arial"/>
          <w:color w:val="000000"/>
        </w:rPr>
        <w:t xml:space="preserve">aking stock to make sure things are on track; changing tack if necessary [Note </w:t>
      </w:r>
      <w:r>
        <w:rPr>
          <w:rFonts w:ascii="Arial" w:eastAsia="Times New Roman" w:hAnsi="Times New Roman" w:cs="Arial"/>
          <w:color w:val="000000"/>
        </w:rPr>
        <w:t>–</w:t>
      </w:r>
      <w:r>
        <w:rPr>
          <w:rFonts w:ascii="Arial" w:eastAsia="Times New Roman" w:hAnsi="Times New Roman" w:cs="Arial"/>
          <w:color w:val="000000"/>
        </w:rPr>
        <w:t xml:space="preserve"> this is NOT about </w:t>
      </w:r>
      <w:r>
        <w:rPr>
          <w:rFonts w:ascii="Arial" w:eastAsia="Times New Roman" w:hAnsi="Times New Roman" w:cs="Arial"/>
          <w:color w:val="000000"/>
        </w:rPr>
        <w:t>‘</w:t>
      </w:r>
      <w:r>
        <w:rPr>
          <w:rFonts w:ascii="Arial" w:eastAsia="Times New Roman" w:hAnsi="Times New Roman" w:cs="Arial"/>
          <w:color w:val="000000"/>
        </w:rPr>
        <w:t>Revising for a Test</w:t>
      </w:r>
      <w:r>
        <w:rPr>
          <w:rFonts w:ascii="Arial" w:eastAsia="Times New Roman" w:hAnsi="Times New Roman" w:cs="Arial"/>
          <w:color w:val="000000"/>
        </w:rPr>
        <w:t>’</w:t>
      </w:r>
      <w:r>
        <w:rPr>
          <w:rFonts w:ascii="Arial" w:eastAsia="Times New Roman" w:hAnsi="Times New Roman" w:cs="Arial"/>
          <w:color w:val="000000"/>
        </w:rPr>
        <w:t>, it is about openness to change.]</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Distilling - p</w:t>
      </w:r>
      <w:r>
        <w:rPr>
          <w:rFonts w:ascii="Arial" w:eastAsia="Times New Roman" w:hAnsi="Times New Roman" w:cs="Arial"/>
          <w:color w:val="000000"/>
        </w:rPr>
        <w:t>ulling out key points from experience</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Meta Learning </w:t>
      </w:r>
      <w:r>
        <w:rPr>
          <w:rFonts w:ascii="Arial" w:hAnsi="Times New Roman" w:cs="Arial"/>
          <w:color w:val="000000"/>
        </w:rPr>
        <w:t>–</w:t>
      </w:r>
      <w:r>
        <w:rPr>
          <w:rFonts w:ascii="Arial" w:hAnsi="Times New Roman" w:cs="Arial"/>
          <w:color w:val="000000"/>
        </w:rPr>
        <w:t xml:space="preserve"> reflecting on learning, thinking about and talking about learning.</w:t>
      </w:r>
    </w:p>
    <w:p w:rsidR="00B5668D" w:rsidRDefault="00B5668D" w:rsidP="00B5668D">
      <w:pPr>
        <w:autoSpaceDE w:val="0"/>
        <w:autoSpaceDN w:val="0"/>
        <w:adjustRightInd w:val="0"/>
        <w:spacing w:after="0" w:line="240" w:lineRule="auto"/>
        <w:rPr>
          <w:rFonts w:ascii="Calibri" w:eastAsia="Times New Roman" w:hAnsi="Times New Roman" w:cs="Calibri"/>
          <w:color w:val="000000"/>
          <w:lang w:val="en"/>
        </w:rPr>
      </w:pPr>
    </w:p>
    <w:p w:rsidR="00B5668D" w:rsidRDefault="00B5668D" w:rsidP="00B5668D">
      <w:pPr>
        <w:autoSpaceDE w:val="0"/>
        <w:autoSpaceDN w:val="0"/>
        <w:adjustRightInd w:val="0"/>
        <w:spacing w:after="0" w:line="240" w:lineRule="auto"/>
        <w:rPr>
          <w:rFonts w:ascii="Calibri" w:eastAsia="Times New Roman" w:hAnsi="Times New Roman" w:cs="Calibri"/>
          <w:color w:val="000000"/>
          <w:lang w:val="en"/>
        </w:rPr>
      </w:pPr>
    </w:p>
    <w:p w:rsidR="00B5668D" w:rsidRDefault="00B5668D" w:rsidP="00B5668D">
      <w:pPr>
        <w:autoSpaceDE w:val="0"/>
        <w:autoSpaceDN w:val="0"/>
        <w:adjustRightInd w:val="0"/>
        <w:spacing w:after="0" w:line="240" w:lineRule="auto"/>
        <w:rPr>
          <w:rFonts w:ascii="Calibri" w:eastAsia="Times New Roman" w:hAnsi="Times New Roman" w:cs="Calibri"/>
          <w:color w:val="000000"/>
          <w:lang w:val="en"/>
        </w:rPr>
      </w:pPr>
    </w:p>
    <w:p w:rsidR="00B5668D" w:rsidRDefault="00B5668D" w:rsidP="00B5668D">
      <w:pPr>
        <w:autoSpaceDE w:val="0"/>
        <w:autoSpaceDN w:val="0"/>
        <w:adjustRightInd w:val="0"/>
        <w:spacing w:after="0" w:line="240" w:lineRule="auto"/>
        <w:rPr>
          <w:rFonts w:ascii="Arial" w:hAnsi="Arial" w:cs="Arial"/>
          <w:sz w:val="24"/>
          <w:szCs w:val="24"/>
        </w:rPr>
      </w:pPr>
    </w:p>
    <w:p w:rsidR="00B5668D" w:rsidRDefault="00B5668D" w:rsidP="00B5668D">
      <w:pPr>
        <w:spacing w:line="360" w:lineRule="auto"/>
      </w:pPr>
    </w:p>
    <w:p w:rsidR="00B5668D" w:rsidRDefault="00B5668D">
      <w:r>
        <w:br w:type="page"/>
      </w:r>
    </w:p>
    <w:p w:rsidR="00B5668D" w:rsidRDefault="00B5668D" w:rsidP="00B5668D">
      <w:pPr>
        <w:spacing w:line="360" w:lineRule="auto"/>
        <w:jc w:val="center"/>
      </w:pPr>
      <w:r>
        <w:object w:dxaOrig="7216" w:dyaOrig="4056">
          <v:shape id="_x0000_i1026" type="#_x0000_t75" style="width:270.75pt;height:152.25pt" o:ole="" o:bordertopcolor="this" o:borderleftcolor="this" o:borderbottomcolor="this" o:borderrightcolor="this">
            <v:imagedata r:id="rId7" o:title=""/>
            <w10:bordertop type="single" width="4" shadow="t"/>
            <w10:borderleft type="single" width="4" shadow="t"/>
            <w10:borderbottom type="single" width="4" shadow="t"/>
            <w10:borderright type="single" width="4" shadow="t"/>
          </v:shape>
          <o:OLEObject Type="Embed" ProgID="PowerPoint.Slide.12" ShapeID="_x0000_i1026" DrawAspect="Content" ObjectID="_1766641574" r:id="rId8"/>
        </w:object>
      </w:r>
    </w:p>
    <w:p w:rsidR="00B5668D" w:rsidRDefault="00B5668D" w:rsidP="00B5668D">
      <w:pPr>
        <w:spacing w:line="360" w:lineRule="auto"/>
        <w:jc w:val="center"/>
      </w:pP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r w:rsidRPr="00B5668D">
        <w:rPr>
          <w:rFonts w:ascii="Arial" w:eastAsia="Times New Roman" w:hAnsi="Arial" w:cs="Arial"/>
          <w:color w:val="000000"/>
          <w:lang w:val="en"/>
        </w:rPr>
        <w:t>This framework describes 4 aspects of classroom culture.</w:t>
      </w: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r w:rsidRPr="00B5668D">
        <w:rPr>
          <w:rFonts w:ascii="Arial" w:eastAsia="Times New Roman" w:hAnsi="Arial" w:cs="Arial"/>
          <w:color w:val="000000"/>
          <w:lang w:val="en"/>
        </w:rPr>
        <w:t>Relating – How you relate to your learners, gradually sharing more responsibility with them:</w:t>
      </w:r>
    </w:p>
    <w:p w:rsidR="00B5668D" w:rsidRPr="00B5668D" w:rsidRDefault="00B5668D" w:rsidP="00B5668D">
      <w:pPr>
        <w:numPr>
          <w:ilvl w:val="0"/>
          <w:numId w:val="2"/>
        </w:numPr>
        <w:autoSpaceDE w:val="0"/>
        <w:autoSpaceDN w:val="0"/>
        <w:adjustRightInd w:val="0"/>
        <w:spacing w:after="0" w:line="240" w:lineRule="auto"/>
        <w:ind w:left="450" w:hanging="450"/>
        <w:rPr>
          <w:rFonts w:ascii="Arial" w:eastAsia="Times New Roman" w:hAnsi="Arial" w:cs="Arial"/>
          <w:color w:val="000000"/>
          <w:lang w:val="en"/>
        </w:rPr>
      </w:pPr>
      <w:r w:rsidRPr="00B5668D">
        <w:rPr>
          <w:rFonts w:ascii="Arial" w:eastAsia="Times New Roman" w:hAnsi="Arial" w:cs="Arial"/>
          <w:color w:val="000000"/>
          <w:lang w:val="en"/>
        </w:rPr>
        <w:t xml:space="preserve">Devolving responsibility – </w:t>
      </w:r>
      <w:r w:rsidRPr="00B5668D">
        <w:rPr>
          <w:rFonts w:ascii="Arial" w:hAnsi="Arial" w:cs="Arial"/>
          <w:color w:val="000000"/>
        </w:rPr>
        <w:t>shifting the emphasis towards learners taking increasing responsibility for their own development. It involves a shift towards students asking more of the questions, monitoring their own learning, doing more of the work, making more choices, pursuing their own lines of enquiry.</w:t>
      </w:r>
    </w:p>
    <w:p w:rsidR="00B5668D" w:rsidRPr="00B5668D" w:rsidRDefault="00B5668D" w:rsidP="00B5668D">
      <w:pPr>
        <w:numPr>
          <w:ilvl w:val="0"/>
          <w:numId w:val="2"/>
        </w:numPr>
        <w:autoSpaceDE w:val="0"/>
        <w:autoSpaceDN w:val="0"/>
        <w:adjustRightInd w:val="0"/>
        <w:spacing w:after="0" w:line="240" w:lineRule="auto"/>
        <w:ind w:left="450" w:hanging="450"/>
        <w:rPr>
          <w:rFonts w:ascii="Arial" w:eastAsia="Times New Roman" w:hAnsi="Arial" w:cs="Arial"/>
          <w:color w:val="000000"/>
          <w:lang w:val="en"/>
        </w:rPr>
      </w:pPr>
      <w:r w:rsidRPr="00B5668D">
        <w:rPr>
          <w:rFonts w:ascii="Arial" w:eastAsia="Times New Roman" w:hAnsi="Arial" w:cs="Arial"/>
          <w:color w:val="000000"/>
          <w:lang w:val="en"/>
        </w:rPr>
        <w:t xml:space="preserve">Coaching – </w:t>
      </w:r>
      <w:r w:rsidRPr="00B5668D">
        <w:rPr>
          <w:rFonts w:ascii="Arial" w:hAnsi="Arial" w:cs="Arial"/>
          <w:color w:val="000000"/>
        </w:rPr>
        <w:t>moving away from 'telling' whenever possible. It is one of the hardest of balancing acts: knowing when you can coach and when you have to tell requires the teacher to have a deep understanding of both the subject matter and the learner.</w:t>
      </w:r>
    </w:p>
    <w:p w:rsidR="00B5668D" w:rsidRPr="00B5668D" w:rsidRDefault="00B5668D" w:rsidP="00B5668D">
      <w:pPr>
        <w:numPr>
          <w:ilvl w:val="0"/>
          <w:numId w:val="2"/>
        </w:numPr>
        <w:autoSpaceDE w:val="0"/>
        <w:autoSpaceDN w:val="0"/>
        <w:adjustRightInd w:val="0"/>
        <w:spacing w:after="0" w:line="240" w:lineRule="auto"/>
        <w:ind w:left="450" w:hanging="450"/>
        <w:rPr>
          <w:rFonts w:ascii="Arial" w:eastAsia="Times New Roman" w:hAnsi="Arial" w:cs="Arial"/>
          <w:color w:val="000000"/>
          <w:lang w:val="en"/>
        </w:rPr>
      </w:pPr>
      <w:r w:rsidRPr="00B5668D">
        <w:rPr>
          <w:rFonts w:ascii="Arial" w:eastAsia="Times New Roman" w:hAnsi="Arial" w:cs="Arial"/>
          <w:color w:val="000000"/>
          <w:lang w:val="en"/>
        </w:rPr>
        <w:t xml:space="preserve">Modelling – </w:t>
      </w:r>
      <w:r w:rsidRPr="00B5668D">
        <w:rPr>
          <w:rFonts w:ascii="Arial" w:hAnsi="Arial" w:cs="Arial"/>
          <w:color w:val="000000"/>
        </w:rPr>
        <w:t>the ways in which we show that we, too, are learners. It indicates a shift away from teachers being 'all-knowing subject specialists' to displaying uncertainty, to sharing their own learning stories, to learning 'aloud', to learning alongside students.</w:t>
      </w: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r w:rsidRPr="00B5668D">
        <w:rPr>
          <w:rFonts w:ascii="Arial" w:eastAsia="Times New Roman" w:hAnsi="Arial" w:cs="Arial"/>
          <w:color w:val="000000"/>
          <w:lang w:val="en"/>
        </w:rPr>
        <w:t>Talking – How you talk about learning, the ways in which you explain the learning process:</w:t>
      </w:r>
    </w:p>
    <w:p w:rsidR="00B5668D" w:rsidRPr="00B5668D" w:rsidRDefault="00B5668D" w:rsidP="00B5668D">
      <w:pPr>
        <w:numPr>
          <w:ilvl w:val="0"/>
          <w:numId w:val="2"/>
        </w:numPr>
        <w:autoSpaceDE w:val="0"/>
        <w:autoSpaceDN w:val="0"/>
        <w:adjustRightInd w:val="0"/>
        <w:spacing w:after="0" w:line="240" w:lineRule="auto"/>
        <w:ind w:left="270" w:hanging="270"/>
        <w:rPr>
          <w:rFonts w:ascii="Arial" w:hAnsi="Arial" w:cs="Arial"/>
          <w:color w:val="000000"/>
        </w:rPr>
      </w:pPr>
      <w:r w:rsidRPr="00B5668D">
        <w:rPr>
          <w:rFonts w:ascii="Arial" w:eastAsia="Times New Roman" w:hAnsi="Arial" w:cs="Arial"/>
          <w:color w:val="000000"/>
        </w:rPr>
        <w:t xml:space="preserve">Creating a language for learning </w:t>
      </w:r>
      <w:r w:rsidRPr="00B5668D">
        <w:rPr>
          <w:rFonts w:ascii="Arial" w:hAnsi="Arial" w:cs="Arial"/>
          <w:color w:val="000000"/>
        </w:rPr>
        <w:t xml:space="preserve">- helping learners to understand and use a language of sufficient precision and subtlety that enables them to describe, discuss and understand the learning process. </w:t>
      </w:r>
    </w:p>
    <w:p w:rsidR="00B5668D" w:rsidRPr="00B5668D" w:rsidRDefault="00B5668D" w:rsidP="00B5668D">
      <w:pPr>
        <w:numPr>
          <w:ilvl w:val="0"/>
          <w:numId w:val="2"/>
        </w:numPr>
        <w:autoSpaceDE w:val="0"/>
        <w:autoSpaceDN w:val="0"/>
        <w:adjustRightInd w:val="0"/>
        <w:spacing w:after="0" w:line="240" w:lineRule="auto"/>
        <w:ind w:left="270" w:hanging="270"/>
        <w:rPr>
          <w:rFonts w:ascii="Arial" w:hAnsi="Arial" w:cs="Arial"/>
          <w:color w:val="000000"/>
        </w:rPr>
      </w:pPr>
      <w:r w:rsidRPr="00B5668D">
        <w:rPr>
          <w:rFonts w:ascii="Arial" w:eastAsia="Times New Roman" w:hAnsi="Arial" w:cs="Arial"/>
          <w:color w:val="000000"/>
        </w:rPr>
        <w:t xml:space="preserve">Exploring learning as a process </w:t>
      </w:r>
      <w:r w:rsidRPr="00B5668D">
        <w:rPr>
          <w:rFonts w:ascii="Arial" w:hAnsi="Arial" w:cs="Arial"/>
          <w:color w:val="000000"/>
        </w:rPr>
        <w:t>- the ways in which you enable learners to explore and reflect on the process of learning. It's a shift away from talking about the 'what' of learning and broadens classroom discourse to include conversations about the process of learning, the 'how' of learning.</w:t>
      </w:r>
    </w:p>
    <w:p w:rsidR="00B5668D" w:rsidRPr="00B5668D" w:rsidRDefault="00B5668D" w:rsidP="00B5668D">
      <w:pPr>
        <w:numPr>
          <w:ilvl w:val="0"/>
          <w:numId w:val="2"/>
        </w:numPr>
        <w:autoSpaceDE w:val="0"/>
        <w:autoSpaceDN w:val="0"/>
        <w:adjustRightInd w:val="0"/>
        <w:spacing w:after="0" w:line="240" w:lineRule="auto"/>
        <w:ind w:left="270" w:hanging="270"/>
        <w:rPr>
          <w:rFonts w:ascii="Arial" w:eastAsia="Times New Roman" w:hAnsi="Arial" w:cs="Arial"/>
          <w:color w:val="000000"/>
          <w:lang w:val="en"/>
        </w:rPr>
      </w:pPr>
      <w:r w:rsidRPr="00B5668D">
        <w:rPr>
          <w:rFonts w:ascii="Arial" w:eastAsia="Times New Roman" w:hAnsi="Arial" w:cs="Arial"/>
          <w:color w:val="000000"/>
        </w:rPr>
        <w:t>Nudging learning forward</w:t>
      </w:r>
      <w:r w:rsidRPr="00B5668D">
        <w:rPr>
          <w:rFonts w:ascii="Arial" w:hAnsi="Arial" w:cs="Arial"/>
          <w:color w:val="000000"/>
        </w:rPr>
        <w:t xml:space="preserve"> - offering feedback, both written and oral, to help learners to improve as learners. Nudging the learning process broadens feedback to include the learning behaviours employed as well as content.</w:t>
      </w: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r w:rsidRPr="00B5668D">
        <w:rPr>
          <w:rFonts w:ascii="Arial" w:eastAsia="Times New Roman" w:hAnsi="Arial" w:cs="Arial"/>
          <w:color w:val="000000"/>
          <w:lang w:val="en"/>
        </w:rPr>
        <w:t xml:space="preserve">Constructing – How you construct learning to build positive learning </w:t>
      </w:r>
      <w:proofErr w:type="spellStart"/>
      <w:r w:rsidRPr="00B5668D">
        <w:rPr>
          <w:rFonts w:ascii="Arial" w:eastAsia="Times New Roman" w:hAnsi="Arial" w:cs="Arial"/>
          <w:color w:val="000000"/>
          <w:lang w:val="en"/>
        </w:rPr>
        <w:t>behaviours</w:t>
      </w:r>
      <w:proofErr w:type="spellEnd"/>
      <w:r w:rsidRPr="00B5668D">
        <w:rPr>
          <w:rFonts w:ascii="Arial" w:eastAsia="Times New Roman" w:hAnsi="Arial" w:cs="Arial"/>
          <w:color w:val="000000"/>
          <w:lang w:val="en"/>
        </w:rPr>
        <w:t>:</w:t>
      </w:r>
    </w:p>
    <w:p w:rsidR="00B5668D" w:rsidRPr="00B5668D" w:rsidRDefault="00B5668D" w:rsidP="00B5668D">
      <w:pPr>
        <w:numPr>
          <w:ilvl w:val="0"/>
          <w:numId w:val="2"/>
        </w:numPr>
        <w:autoSpaceDE w:val="0"/>
        <w:autoSpaceDN w:val="0"/>
        <w:adjustRightInd w:val="0"/>
        <w:spacing w:after="0" w:line="240" w:lineRule="auto"/>
        <w:ind w:left="270" w:hanging="270"/>
        <w:rPr>
          <w:rFonts w:ascii="Arial" w:hAnsi="Arial" w:cs="Arial"/>
          <w:color w:val="000000"/>
        </w:rPr>
      </w:pPr>
      <w:r w:rsidRPr="00B5668D">
        <w:rPr>
          <w:rFonts w:ascii="Arial" w:eastAsia="Times New Roman" w:hAnsi="Arial" w:cs="Arial"/>
          <w:color w:val="000000"/>
        </w:rPr>
        <w:t>Lessons with a dual focus</w:t>
      </w:r>
      <w:r w:rsidRPr="00B5668D">
        <w:rPr>
          <w:rFonts w:ascii="Arial" w:hAnsi="Arial" w:cs="Arial"/>
          <w:color w:val="000000"/>
        </w:rPr>
        <w:t xml:space="preserve"> - lessons are designed intentionally to deliver content and to exercise learning behaviours, and students are made aware of both. The learning behaviours drive the content acquisition, the content is the exercise regime for the learning behaviours, each enhancing the other;</w:t>
      </w:r>
    </w:p>
    <w:p w:rsidR="00B5668D" w:rsidRPr="00B5668D" w:rsidRDefault="00B5668D" w:rsidP="00B5668D">
      <w:pPr>
        <w:numPr>
          <w:ilvl w:val="0"/>
          <w:numId w:val="2"/>
        </w:numPr>
        <w:autoSpaceDE w:val="0"/>
        <w:autoSpaceDN w:val="0"/>
        <w:adjustRightInd w:val="0"/>
        <w:spacing w:after="0" w:line="240" w:lineRule="auto"/>
        <w:ind w:left="270" w:hanging="270"/>
        <w:rPr>
          <w:rFonts w:ascii="Arial" w:hAnsi="Arial" w:cs="Arial"/>
          <w:color w:val="000000"/>
        </w:rPr>
      </w:pPr>
      <w:r w:rsidRPr="00B5668D">
        <w:rPr>
          <w:rFonts w:ascii="Arial" w:eastAsia="Times New Roman" w:hAnsi="Arial" w:cs="Arial"/>
          <w:color w:val="000000"/>
        </w:rPr>
        <w:t>Lessons with rich and challenging activities</w:t>
      </w:r>
      <w:r w:rsidRPr="00B5668D">
        <w:rPr>
          <w:rFonts w:ascii="Arial" w:hAnsi="Arial" w:cs="Arial"/>
          <w:color w:val="000000"/>
        </w:rPr>
        <w:t xml:space="preserve"> - increasingly open-ended activities are designed to engage, to stretch and to challenge content understanding and learning behaviours. </w:t>
      </w:r>
    </w:p>
    <w:p w:rsidR="00B5668D" w:rsidRPr="00B5668D" w:rsidRDefault="00B5668D" w:rsidP="00B5668D">
      <w:pPr>
        <w:numPr>
          <w:ilvl w:val="0"/>
          <w:numId w:val="2"/>
        </w:numPr>
        <w:autoSpaceDE w:val="0"/>
        <w:autoSpaceDN w:val="0"/>
        <w:adjustRightInd w:val="0"/>
        <w:spacing w:after="0" w:line="240" w:lineRule="auto"/>
        <w:ind w:left="270" w:hanging="270"/>
        <w:rPr>
          <w:rFonts w:ascii="Arial" w:hAnsi="Arial" w:cs="Arial"/>
          <w:color w:val="000000"/>
        </w:rPr>
      </w:pPr>
      <w:r w:rsidRPr="00B5668D">
        <w:rPr>
          <w:rFonts w:ascii="Arial" w:eastAsia="Times New Roman" w:hAnsi="Arial" w:cs="Arial"/>
          <w:color w:val="000000"/>
        </w:rPr>
        <w:t>Lessons with in-built reflection</w:t>
      </w:r>
      <w:r w:rsidRPr="00B5668D">
        <w:rPr>
          <w:rFonts w:ascii="Arial" w:hAnsi="Arial" w:cs="Arial"/>
          <w:color w:val="000000"/>
        </w:rPr>
        <w:t xml:space="preserve"> - reflection on content </w:t>
      </w:r>
      <w:r w:rsidRPr="00B5668D">
        <w:rPr>
          <w:rFonts w:ascii="Arial" w:hAnsi="Arial" w:cs="Arial"/>
          <w:i/>
          <w:iCs/>
          <w:color w:val="000000"/>
        </w:rPr>
        <w:t>and</w:t>
      </w:r>
      <w:r w:rsidRPr="00B5668D">
        <w:rPr>
          <w:rFonts w:ascii="Arial" w:hAnsi="Arial" w:cs="Arial"/>
          <w:color w:val="000000"/>
        </w:rPr>
        <w:t xml:space="preserve"> reflection on learning behaviours is routinely built into lessons. </w:t>
      </w: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p>
    <w:p w:rsidR="00B5668D" w:rsidRPr="00B5668D" w:rsidRDefault="00B5668D" w:rsidP="00B5668D">
      <w:pPr>
        <w:autoSpaceDE w:val="0"/>
        <w:autoSpaceDN w:val="0"/>
        <w:adjustRightInd w:val="0"/>
        <w:spacing w:after="0" w:line="240" w:lineRule="auto"/>
        <w:rPr>
          <w:rFonts w:ascii="Arial" w:eastAsia="Times New Roman" w:hAnsi="Arial" w:cs="Arial"/>
          <w:color w:val="000000"/>
          <w:lang w:val="en"/>
        </w:rPr>
      </w:pPr>
      <w:r w:rsidRPr="00B5668D">
        <w:rPr>
          <w:rFonts w:ascii="Arial" w:eastAsia="Times New Roman" w:hAnsi="Arial" w:cs="Arial"/>
          <w:color w:val="000000"/>
          <w:lang w:val="en"/>
        </w:rPr>
        <w:lastRenderedPageBreak/>
        <w:t xml:space="preserve">Celebrating – What you celebrate, </w:t>
      </w:r>
      <w:proofErr w:type="spellStart"/>
      <w:r w:rsidRPr="00B5668D">
        <w:rPr>
          <w:rFonts w:ascii="Arial" w:eastAsia="Times New Roman" w:hAnsi="Arial" w:cs="Arial"/>
          <w:color w:val="000000"/>
          <w:lang w:val="en"/>
        </w:rPr>
        <w:t>recognise</w:t>
      </w:r>
      <w:proofErr w:type="spellEnd"/>
      <w:r w:rsidRPr="00B5668D">
        <w:rPr>
          <w:rFonts w:ascii="Arial" w:eastAsia="Times New Roman" w:hAnsi="Arial" w:cs="Arial"/>
          <w:color w:val="000000"/>
          <w:lang w:val="en"/>
        </w:rPr>
        <w:t>, praise and display:</w:t>
      </w:r>
    </w:p>
    <w:p w:rsidR="00B5668D" w:rsidRPr="00B5668D" w:rsidRDefault="00B5668D" w:rsidP="00B5668D">
      <w:pPr>
        <w:numPr>
          <w:ilvl w:val="0"/>
          <w:numId w:val="2"/>
        </w:numPr>
        <w:autoSpaceDE w:val="0"/>
        <w:autoSpaceDN w:val="0"/>
        <w:adjustRightInd w:val="0"/>
        <w:spacing w:after="0" w:line="240" w:lineRule="auto"/>
        <w:ind w:left="270" w:hanging="270"/>
        <w:rPr>
          <w:rFonts w:ascii="Arial" w:eastAsia="Times New Roman" w:hAnsi="Arial" w:cs="Arial"/>
          <w:color w:val="000000"/>
          <w:lang w:val="en"/>
        </w:rPr>
      </w:pPr>
      <w:r w:rsidRPr="00B5668D">
        <w:rPr>
          <w:rFonts w:ascii="Arial" w:eastAsia="Times New Roman" w:hAnsi="Arial" w:cs="Arial"/>
          <w:color w:val="000000"/>
        </w:rPr>
        <w:t>Displaying values</w:t>
      </w:r>
      <w:r w:rsidRPr="00B5668D">
        <w:rPr>
          <w:rFonts w:ascii="Arial" w:hAnsi="Arial" w:cs="Arial"/>
          <w:color w:val="000000"/>
        </w:rPr>
        <w:t xml:space="preserve"> - the process of learning (as opposed to the finished outcomes of learning) are on display. What we choose to display tells students a lot about what we truly believe. In such ways are the underlying values of the classroom revealed to learners.</w:t>
      </w:r>
    </w:p>
    <w:p w:rsidR="00B5668D" w:rsidRPr="00B5668D" w:rsidRDefault="00B5668D" w:rsidP="00B5668D">
      <w:pPr>
        <w:numPr>
          <w:ilvl w:val="0"/>
          <w:numId w:val="2"/>
        </w:numPr>
        <w:autoSpaceDE w:val="0"/>
        <w:autoSpaceDN w:val="0"/>
        <w:adjustRightInd w:val="0"/>
        <w:spacing w:after="0" w:line="240" w:lineRule="auto"/>
        <w:ind w:left="270" w:hanging="270"/>
        <w:rPr>
          <w:rFonts w:ascii="Arial" w:eastAsia="Times New Roman" w:hAnsi="Arial" w:cs="Arial"/>
          <w:color w:val="000000"/>
          <w:lang w:val="en"/>
        </w:rPr>
      </w:pPr>
      <w:r w:rsidRPr="00B5668D">
        <w:rPr>
          <w:rFonts w:ascii="Arial" w:eastAsia="Times New Roman" w:hAnsi="Arial" w:cs="Arial"/>
          <w:color w:val="000000"/>
        </w:rPr>
        <w:t>Re-defining failure</w:t>
      </w:r>
      <w:r w:rsidRPr="00B5668D">
        <w:rPr>
          <w:rFonts w:ascii="Arial" w:hAnsi="Arial" w:cs="Arial"/>
          <w:color w:val="000000"/>
        </w:rPr>
        <w:t xml:space="preserve"> - turning the lens around: mistakes become learning opportunities; difficulty is when learning happens; struggle is to be expected; asking questions shows curiosity, not a lack of intelligence; effort not just talent is what leads to success. It is about ensuring that hard won gains over the difficult are preferable to effortless success over the easy.</w:t>
      </w:r>
    </w:p>
    <w:p w:rsidR="00B5668D" w:rsidRPr="00B5668D" w:rsidRDefault="00B5668D" w:rsidP="00B5668D">
      <w:pPr>
        <w:numPr>
          <w:ilvl w:val="0"/>
          <w:numId w:val="2"/>
        </w:numPr>
        <w:autoSpaceDE w:val="0"/>
        <w:autoSpaceDN w:val="0"/>
        <w:adjustRightInd w:val="0"/>
        <w:spacing w:after="0" w:line="240" w:lineRule="auto"/>
        <w:ind w:left="270" w:hanging="270"/>
        <w:rPr>
          <w:rFonts w:ascii="Arial" w:eastAsia="Times New Roman" w:hAnsi="Arial" w:cs="Arial"/>
          <w:color w:val="000000"/>
          <w:lang w:val="en"/>
        </w:rPr>
      </w:pPr>
      <w:r w:rsidRPr="00B5668D">
        <w:rPr>
          <w:rFonts w:ascii="Arial" w:eastAsia="Times New Roman" w:hAnsi="Arial" w:cs="Arial"/>
          <w:color w:val="000000"/>
        </w:rPr>
        <w:t>Growing Learning habits</w:t>
      </w:r>
      <w:r w:rsidRPr="00B5668D">
        <w:rPr>
          <w:rFonts w:ascii="Arial" w:hAnsi="Arial" w:cs="Arial"/>
          <w:color w:val="000000"/>
        </w:rPr>
        <w:t xml:space="preserve"> - finding ways to notice, track, record and celebrate learning behaviour growth. In the same way that attainment is routinely tracked, recorded and celebrated, so is learning itself.</w:t>
      </w:r>
    </w:p>
    <w:p w:rsidR="00B5668D" w:rsidRDefault="00B5668D" w:rsidP="00B5668D">
      <w:pPr>
        <w:autoSpaceDE w:val="0"/>
        <w:autoSpaceDN w:val="0"/>
        <w:adjustRightInd w:val="0"/>
        <w:spacing w:after="0" w:line="240" w:lineRule="auto"/>
        <w:rPr>
          <w:rFonts w:ascii="Arial" w:hAnsi="Arial" w:cs="Arial"/>
          <w:sz w:val="24"/>
          <w:szCs w:val="24"/>
        </w:rPr>
      </w:pPr>
    </w:p>
    <w:p w:rsidR="00B5668D" w:rsidRDefault="00B5668D" w:rsidP="00B5668D">
      <w:pPr>
        <w:spacing w:line="360" w:lineRule="auto"/>
      </w:pPr>
    </w:p>
    <w:p w:rsidR="00B5668D" w:rsidRDefault="00B5668D" w:rsidP="00B5668D">
      <w:r>
        <w:br w:type="page"/>
      </w:r>
    </w:p>
    <w:p w:rsidR="00B5668D" w:rsidRDefault="00B5668D" w:rsidP="00B5668D">
      <w:pPr>
        <w:spacing w:line="360" w:lineRule="auto"/>
        <w:jc w:val="center"/>
      </w:pPr>
      <w:r>
        <w:object w:dxaOrig="7216" w:dyaOrig="4056">
          <v:shape id="_x0000_i1027" type="#_x0000_t75" style="width:270.75pt;height:152.25pt" o:ole="" o:bordertopcolor="this" o:borderleftcolor="this" o:borderbottomcolor="this" o:borderrightcolor="this">
            <v:imagedata r:id="rId9" o:title=""/>
            <w10:bordertop type="single" width="4" shadow="t"/>
            <w10:borderleft type="single" width="4" shadow="t"/>
            <w10:borderbottom type="single" width="4" shadow="t"/>
            <w10:borderright type="single" width="4" shadow="t"/>
          </v:shape>
          <o:OLEObject Type="Embed" ProgID="PowerPoint.Slide.12" ShapeID="_x0000_i1027" DrawAspect="Content" ObjectID="_1766641575" r:id="rId10"/>
        </w:object>
      </w:r>
    </w:p>
    <w:p w:rsidR="00B5668D" w:rsidRDefault="00B5668D" w:rsidP="00B5668D">
      <w:pPr>
        <w:spacing w:line="360" w:lineRule="auto"/>
        <w:jc w:val="center"/>
      </w:pPr>
    </w:p>
    <w:p w:rsidR="00B5668D" w:rsidRDefault="00B5668D" w:rsidP="00B5668D">
      <w:pPr>
        <w:autoSpaceDE w:val="0"/>
        <w:autoSpaceDN w:val="0"/>
        <w:adjustRightInd w:val="0"/>
        <w:spacing w:after="0" w:line="240" w:lineRule="auto"/>
        <w:ind w:left="250"/>
        <w:rPr>
          <w:rFonts w:ascii="Arial" w:hAnsi="Times New Roman" w:cs="Arial"/>
          <w:color w:val="000000"/>
        </w:rPr>
      </w:pP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Online learning (Reading Unit 1, sections 1A/B/C/D). Give yourself around a month to work through these 4 sections.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Section 1A describes the 2 key models of learning power </w:t>
      </w:r>
      <w:r>
        <w:rPr>
          <w:rFonts w:ascii="Arial" w:hAnsi="Times New Roman" w:cs="Arial"/>
          <w:color w:val="000000"/>
        </w:rPr>
        <w:t>–</w:t>
      </w:r>
      <w:r>
        <w:rPr>
          <w:rFonts w:ascii="Arial" w:hAnsi="Times New Roman" w:cs="Arial"/>
          <w:color w:val="000000"/>
        </w:rPr>
        <w:t xml:space="preserve"> the supple learning mind and the teachers</w:t>
      </w:r>
      <w:r>
        <w:rPr>
          <w:rFonts w:ascii="Arial" w:hAnsi="Times New Roman" w:cs="Arial"/>
          <w:color w:val="000000"/>
        </w:rPr>
        <w:t>’</w:t>
      </w:r>
      <w:r>
        <w:rPr>
          <w:rFonts w:ascii="Arial" w:hAnsi="Times New Roman" w:cs="Arial"/>
          <w:color w:val="000000"/>
        </w:rPr>
        <w:t xml:space="preserve"> palette</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Section 1B is a short read to g</w:t>
      </w:r>
      <w:r>
        <w:rPr>
          <w:rFonts w:ascii="Arial" w:eastAsia="Times New Roman" w:hAnsi="Times New Roman" w:cs="Arial"/>
          <w:color w:val="000000"/>
        </w:rPr>
        <w:t>ive confidence that the approach is valid with a long history of research and development</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Section 1C </w:t>
      </w:r>
      <w:r>
        <w:rPr>
          <w:rFonts w:ascii="Arial" w:eastAsia="Times New Roman" w:hAnsi="Times New Roman" w:cs="Arial"/>
          <w:color w:val="000000"/>
        </w:rPr>
        <w:t>helps you become aware of how learning behaviours grow and develop. It</w:t>
      </w:r>
      <w:r>
        <w:rPr>
          <w:rFonts w:ascii="Arial" w:eastAsia="Times New Roman" w:hAnsi="Times New Roman" w:cs="Arial"/>
          <w:color w:val="000000"/>
        </w:rPr>
        <w:t>’</w:t>
      </w:r>
      <w:r>
        <w:rPr>
          <w:rFonts w:ascii="Arial" w:eastAsia="Times New Roman" w:hAnsi="Times New Roman" w:cs="Arial"/>
          <w:color w:val="000000"/>
        </w:rPr>
        <w:t xml:space="preserve">s an eye-opening read about the complex nature of twelve learning habits. </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Section 1D is </w:t>
      </w:r>
      <w:r>
        <w:rPr>
          <w:rFonts w:ascii="Arial" w:eastAsia="Times New Roman" w:hAnsi="Times New Roman" w:cs="Arial"/>
          <w:color w:val="000000"/>
        </w:rPr>
        <w:t>about taking what you have learned about the learning habits and thinking about how these ideas apply to yourself and a couple of your students.</w:t>
      </w:r>
    </w:p>
    <w:p w:rsidR="00B5668D" w:rsidRDefault="00B5668D" w:rsidP="00B5668D">
      <w:pPr>
        <w:autoSpaceDE w:val="0"/>
        <w:autoSpaceDN w:val="0"/>
        <w:adjustRightInd w:val="0"/>
        <w:spacing w:after="0" w:line="240" w:lineRule="auto"/>
        <w:ind w:left="250"/>
        <w:rPr>
          <w:rFonts w:ascii="Arial" w:hAnsi="Times New Roman" w:cs="Arial"/>
          <w:color w:val="000000"/>
        </w:rPr>
      </w:pP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Learning Profiles (Unit 1, section 1E). Create learning profiles for all of the children in your class. Summarise what you have discovered about your learners.</w:t>
      </w:r>
    </w:p>
    <w:p w:rsidR="00B5668D" w:rsidRDefault="00B5668D" w:rsidP="00B5668D">
      <w:pPr>
        <w:autoSpaceDE w:val="0"/>
        <w:autoSpaceDN w:val="0"/>
        <w:adjustRightInd w:val="0"/>
        <w:spacing w:after="0" w:line="240" w:lineRule="auto"/>
        <w:ind w:left="720" w:hanging="470"/>
        <w:rPr>
          <w:rFonts w:ascii="Arial" w:hAnsi="Times New Roman" w:cs="Arial"/>
          <w:color w:val="000000"/>
        </w:rPr>
      </w:pP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Section 1E </w:t>
      </w:r>
      <w:r>
        <w:rPr>
          <w:rFonts w:ascii="Arial" w:eastAsia="Times New Roman" w:hAnsi="Times New Roman" w:cs="Arial"/>
          <w:color w:val="000000"/>
        </w:rPr>
        <w:t xml:space="preserve">sets you up with intriguing, new and valuable </w:t>
      </w:r>
      <w:r>
        <w:rPr>
          <w:rFonts w:ascii="Arial" w:eastAsia="Times New Roman" w:hAnsi="Times New Roman" w:cs="Arial"/>
          <w:color w:val="000000"/>
        </w:rPr>
        <w:t>information about your students</w:t>
      </w:r>
      <w:r>
        <w:rPr>
          <w:rFonts w:ascii="Arial" w:eastAsia="Times New Roman" w:hAnsi="Times New Roman" w:cs="Arial"/>
          <w:color w:val="000000"/>
        </w:rPr>
        <w:t>, to help you discover different aspects of your students as learners.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This is the key part in Unit 1 </w:t>
      </w:r>
      <w:r>
        <w:rPr>
          <w:rFonts w:ascii="Arial" w:hAnsi="Times New Roman" w:cs="Arial"/>
          <w:color w:val="000000"/>
        </w:rPr>
        <w:t>–</w:t>
      </w:r>
      <w:r>
        <w:rPr>
          <w:rFonts w:ascii="Arial" w:hAnsi="Times New Roman" w:cs="Arial"/>
          <w:color w:val="000000"/>
        </w:rPr>
        <w:t xml:space="preserve"> it is designed to give teachers an insight into how their students are as learners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It enables teaches to begin to explore patterns, similarities and differences.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At this stage, it should raise many intriguing questions relating to how learning behaviours impact of attainment.</w:t>
      </w:r>
      <w:r>
        <w:rPr>
          <w:rFonts w:ascii="Arial" w:hAnsi="Times New Roman" w:cs="Arial"/>
          <w:i/>
          <w:iCs/>
          <w:color w:val="000000"/>
        </w:rPr>
        <w:tab/>
      </w: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 xml:space="preserve"> </w:t>
      </w:r>
    </w:p>
    <w:p w:rsidR="00B5668D" w:rsidRDefault="00B5668D" w:rsidP="00B5668D">
      <w:pPr>
        <w:autoSpaceDE w:val="0"/>
        <w:autoSpaceDN w:val="0"/>
        <w:adjustRightInd w:val="0"/>
        <w:spacing w:after="0" w:line="240" w:lineRule="auto"/>
        <w:ind w:left="250"/>
        <w:rPr>
          <w:rFonts w:ascii="Arial" w:hAnsi="Times New Roman" w:cs="Arial"/>
          <w:color w:val="000000"/>
        </w:rPr>
      </w:pPr>
      <w:r>
        <w:rPr>
          <w:rFonts w:ascii="Arial" w:hAnsi="Times New Roman" w:cs="Arial"/>
          <w:color w:val="000000"/>
        </w:rPr>
        <w:t>Team Meeting (at the end of the 2 months). Meet together to share ideas, seek similarities and differences.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This is the first team meeting in </w:t>
      </w:r>
      <w:proofErr w:type="gramStart"/>
      <w:r>
        <w:rPr>
          <w:rFonts w:ascii="Arial" w:hAnsi="Times New Roman" w:cs="Arial"/>
          <w:color w:val="000000"/>
        </w:rPr>
        <w:t>Playing</w:t>
      </w:r>
      <w:proofErr w:type="gramEnd"/>
      <w:r>
        <w:rPr>
          <w:rFonts w:ascii="Arial" w:hAnsi="Times New Roman" w:cs="Arial"/>
          <w:color w:val="000000"/>
        </w:rPr>
        <w:t xml:space="preserve"> the Learning Power Game.</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It looks back over Unit 1, and in particular encourages teachers to share their perceptions of their students</w:t>
      </w:r>
      <w:r>
        <w:rPr>
          <w:rFonts w:ascii="Arial" w:hAnsi="Times New Roman" w:cs="Arial"/>
          <w:color w:val="000000"/>
        </w:rPr>
        <w:t>’</w:t>
      </w:r>
      <w:r>
        <w:rPr>
          <w:rFonts w:ascii="Arial" w:hAnsi="Times New Roman" w:cs="Arial"/>
          <w:color w:val="000000"/>
        </w:rPr>
        <w:t xml:space="preserve"> learning behaviours as captured in the learning profiles.</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These profiles frame the how teachers will tackle Unit 2.</w:t>
      </w:r>
    </w:p>
    <w:p w:rsidR="00B5668D" w:rsidRDefault="00B5668D" w:rsidP="00B5668D">
      <w:pPr>
        <w:autoSpaceDE w:val="0"/>
        <w:autoSpaceDN w:val="0"/>
        <w:adjustRightInd w:val="0"/>
        <w:spacing w:after="0" w:line="240" w:lineRule="auto"/>
        <w:ind w:left="250"/>
        <w:rPr>
          <w:rFonts w:ascii="Arial" w:hAnsi="Times New Roman" w:cs="Arial"/>
          <w:color w:val="000000"/>
        </w:rPr>
      </w:pPr>
    </w:p>
    <w:p w:rsidR="00B5668D" w:rsidRDefault="00B5668D" w:rsidP="00B5668D">
      <w:pPr>
        <w:autoSpaceDE w:val="0"/>
        <w:autoSpaceDN w:val="0"/>
        <w:adjustRightInd w:val="0"/>
        <w:spacing w:after="0" w:line="240" w:lineRule="auto"/>
        <w:ind w:left="250"/>
        <w:rPr>
          <w:rFonts w:ascii="Arial" w:hAnsi="Times New Roman" w:cs="Arial"/>
          <w:b/>
          <w:bCs/>
          <w:i/>
          <w:iCs/>
          <w:color w:val="000000"/>
        </w:rPr>
      </w:pPr>
      <w:r>
        <w:rPr>
          <w:rFonts w:ascii="Arial" w:hAnsi="Times New Roman" w:cs="Arial"/>
          <w:b/>
          <w:bCs/>
          <w:i/>
          <w:iCs/>
          <w:color w:val="000000"/>
        </w:rPr>
        <w:t xml:space="preserve">[Note that this cycle of activity for Unit 1 is unique. </w:t>
      </w:r>
    </w:p>
    <w:p w:rsidR="00B5668D" w:rsidRDefault="00B5668D" w:rsidP="00B5668D">
      <w:pPr>
        <w:autoSpaceDE w:val="0"/>
        <w:autoSpaceDN w:val="0"/>
        <w:adjustRightInd w:val="0"/>
        <w:spacing w:after="0" w:line="240" w:lineRule="auto"/>
        <w:ind w:left="250"/>
        <w:rPr>
          <w:rFonts w:ascii="Arial" w:hAnsi="Times New Roman" w:cs="Arial"/>
          <w:b/>
          <w:bCs/>
          <w:i/>
          <w:iCs/>
          <w:color w:val="000000"/>
        </w:rPr>
      </w:pPr>
      <w:r>
        <w:rPr>
          <w:rFonts w:ascii="Arial" w:hAnsi="Times New Roman" w:cs="Arial"/>
          <w:b/>
          <w:bCs/>
          <w:i/>
          <w:iCs/>
          <w:color w:val="000000"/>
        </w:rPr>
        <w:t xml:space="preserve">From Unit 2 onwards, the programme employs an approximately monthly cycle of Online Reading / Team Meeting / Classroom Experiments.] </w:t>
      </w:r>
    </w:p>
    <w:p w:rsidR="00B5668D" w:rsidRDefault="00B5668D" w:rsidP="00B5668D">
      <w:pPr>
        <w:autoSpaceDE w:val="0"/>
        <w:autoSpaceDN w:val="0"/>
        <w:adjustRightInd w:val="0"/>
        <w:spacing w:after="0" w:line="240" w:lineRule="auto"/>
        <w:rPr>
          <w:rFonts w:ascii="Arial" w:hAnsi="Arial" w:cs="Arial"/>
          <w:sz w:val="24"/>
          <w:szCs w:val="24"/>
        </w:rPr>
      </w:pPr>
    </w:p>
    <w:p w:rsidR="00B5668D" w:rsidRDefault="00B5668D" w:rsidP="00B5668D">
      <w:pPr>
        <w:spacing w:line="360" w:lineRule="auto"/>
      </w:pPr>
    </w:p>
    <w:p w:rsidR="00B5668D" w:rsidRDefault="00B5668D">
      <w:r>
        <w:br w:type="page"/>
      </w:r>
    </w:p>
    <w:p w:rsidR="00B5668D" w:rsidRDefault="00B5668D" w:rsidP="00B5668D">
      <w:pPr>
        <w:spacing w:line="360" w:lineRule="auto"/>
        <w:jc w:val="center"/>
      </w:pPr>
      <w:r>
        <w:object w:dxaOrig="7216" w:dyaOrig="4056">
          <v:shape id="_x0000_i1028" type="#_x0000_t75" style="width:270.75pt;height:152.25pt" o:ole="" o:bordertopcolor="this" o:borderleftcolor="this" o:borderbottomcolor="this" o:borderrightcolor="this">
            <v:imagedata r:id="rId11" o:title=""/>
            <w10:bordertop type="single" width="4" shadow="t"/>
            <w10:borderleft type="single" width="4" shadow="t"/>
            <w10:borderbottom type="single" width="4" shadow="t"/>
            <w10:borderright type="single" width="4" shadow="t"/>
          </v:shape>
          <o:OLEObject Type="Embed" ProgID="PowerPoint.Slide.12" ShapeID="_x0000_i1028" DrawAspect="Content" ObjectID="_1766641576" r:id="rId12"/>
        </w:object>
      </w:r>
    </w:p>
    <w:p w:rsidR="00B5668D" w:rsidRDefault="00B5668D" w:rsidP="00B5668D">
      <w:pPr>
        <w:spacing w:line="360" w:lineRule="auto"/>
        <w:jc w:val="center"/>
      </w:pPr>
    </w:p>
    <w:p w:rsidR="00B5668D" w:rsidRDefault="00B5668D" w:rsidP="00B5668D">
      <w:pPr>
        <w:autoSpaceDE w:val="0"/>
        <w:autoSpaceDN w:val="0"/>
        <w:adjustRightInd w:val="0"/>
        <w:spacing w:after="0" w:line="240" w:lineRule="auto"/>
        <w:ind w:left="250"/>
        <w:rPr>
          <w:rFonts w:ascii="Arial" w:eastAsia="Times New Roman" w:hAnsi="Times New Roman" w:cs="Arial"/>
          <w:color w:val="000000"/>
        </w:rPr>
      </w:pPr>
      <w:r>
        <w:rPr>
          <w:rFonts w:ascii="Arial" w:eastAsia="Times New Roman" w:hAnsi="Times New Roman" w:cs="Arial"/>
          <w:color w:val="000000"/>
        </w:rPr>
        <w:t xml:space="preserve">More about Section 1E - </w:t>
      </w:r>
      <w:r>
        <w:rPr>
          <w:rFonts w:ascii="Arial" w:eastAsia="Times New Roman" w:hAnsi="Times New Roman" w:cs="Arial"/>
          <w:color w:val="000000"/>
        </w:rPr>
        <w:t>‘</w:t>
      </w:r>
      <w:r>
        <w:rPr>
          <w:rFonts w:ascii="Arial" w:eastAsia="Times New Roman" w:hAnsi="Times New Roman" w:cs="Arial"/>
          <w:color w:val="000000"/>
        </w:rPr>
        <w:t>Finding learning characteristics</w:t>
      </w:r>
      <w:r>
        <w:rPr>
          <w:rFonts w:ascii="Arial" w:eastAsia="Times New Roman" w:hAnsi="Times New Roman" w:cs="Arial"/>
          <w:color w:val="000000"/>
        </w:rPr>
        <w:t>’</w:t>
      </w:r>
      <w:r>
        <w:rPr>
          <w:rFonts w:ascii="Arial" w:eastAsia="Times New Roman" w:hAnsi="Times New Roman" w:cs="Arial"/>
          <w:color w:val="000000"/>
        </w:rPr>
        <w:t xml:space="preserve"> - invites teachers to turn their attention to their own class and to build learning profiles for each of them individually.</w:t>
      </w:r>
    </w:p>
    <w:p w:rsidR="00B5668D" w:rsidRDefault="00B5668D" w:rsidP="00B5668D">
      <w:pPr>
        <w:autoSpaceDE w:val="0"/>
        <w:autoSpaceDN w:val="0"/>
        <w:adjustRightInd w:val="0"/>
        <w:spacing w:after="0" w:line="240" w:lineRule="auto"/>
        <w:ind w:left="720" w:hanging="470"/>
        <w:rPr>
          <w:rFonts w:ascii="Arial" w:eastAsia="Times New Roman" w:hAnsi="Times New Roman" w:cs="Arial"/>
          <w:color w:val="000000"/>
        </w:rPr>
      </w:pP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eastAsia="Times New Roman" w:hAnsi="Times New Roman" w:cs="Arial"/>
          <w:color w:val="000000"/>
        </w:rPr>
        <w:t>To give teachers an idea of what thy will be aiming to achieve, take some of the profiles you have created for you own class with you.</w:t>
      </w:r>
    </w:p>
    <w:p w:rsidR="00B5668D" w:rsidRDefault="00B5668D" w:rsidP="00B5668D">
      <w:pPr>
        <w:numPr>
          <w:ilvl w:val="0"/>
          <w:numId w:val="1"/>
        </w:numPr>
        <w:autoSpaceDE w:val="0"/>
        <w:autoSpaceDN w:val="0"/>
        <w:adjustRightInd w:val="0"/>
        <w:spacing w:after="0" w:line="240" w:lineRule="auto"/>
        <w:ind w:left="720" w:hanging="470"/>
        <w:rPr>
          <w:rFonts w:ascii="Arial" w:hAnsi="Times New Roman" w:cs="Arial"/>
          <w:color w:val="000000"/>
        </w:rPr>
      </w:pPr>
      <w:r>
        <w:rPr>
          <w:rFonts w:ascii="Arial" w:hAnsi="Times New Roman" w:cs="Arial"/>
          <w:color w:val="000000"/>
        </w:rPr>
        <w:t xml:space="preserve">Be ready to discuss: </w:t>
      </w:r>
    </w:p>
    <w:p w:rsidR="00B5668D" w:rsidRDefault="00B5668D" w:rsidP="00B5668D">
      <w:pPr>
        <w:numPr>
          <w:ilvl w:val="0"/>
          <w:numId w:val="3"/>
        </w:numPr>
        <w:autoSpaceDE w:val="0"/>
        <w:autoSpaceDN w:val="0"/>
        <w:adjustRightInd w:val="0"/>
        <w:spacing w:after="0" w:line="240" w:lineRule="auto"/>
        <w:ind w:left="1440" w:hanging="470"/>
        <w:rPr>
          <w:rFonts w:ascii="Arial" w:hAnsi="Times New Roman" w:cs="Arial"/>
          <w:color w:val="000000"/>
        </w:rPr>
      </w:pPr>
      <w:r>
        <w:rPr>
          <w:rFonts w:ascii="Arial" w:hAnsi="Times New Roman" w:cs="Arial"/>
          <w:color w:val="000000"/>
        </w:rPr>
        <w:t xml:space="preserve">the patterns you are spotting; </w:t>
      </w:r>
    </w:p>
    <w:p w:rsidR="00B5668D" w:rsidRDefault="00B5668D" w:rsidP="00B5668D">
      <w:pPr>
        <w:numPr>
          <w:ilvl w:val="0"/>
          <w:numId w:val="3"/>
        </w:numPr>
        <w:autoSpaceDE w:val="0"/>
        <w:autoSpaceDN w:val="0"/>
        <w:adjustRightInd w:val="0"/>
        <w:spacing w:after="0" w:line="240" w:lineRule="auto"/>
        <w:ind w:left="1440" w:hanging="470"/>
        <w:rPr>
          <w:rFonts w:ascii="Arial" w:hAnsi="Times New Roman" w:cs="Arial"/>
          <w:color w:val="000000"/>
        </w:rPr>
      </w:pPr>
      <w:r>
        <w:rPr>
          <w:rFonts w:ascii="Arial" w:hAnsi="Times New Roman" w:cs="Arial"/>
          <w:color w:val="000000"/>
        </w:rPr>
        <w:t xml:space="preserve">the questions that you are asking yourself; </w:t>
      </w:r>
    </w:p>
    <w:p w:rsidR="00B5668D" w:rsidRDefault="00B5668D" w:rsidP="00B5668D">
      <w:pPr>
        <w:numPr>
          <w:ilvl w:val="0"/>
          <w:numId w:val="3"/>
        </w:numPr>
        <w:autoSpaceDE w:val="0"/>
        <w:autoSpaceDN w:val="0"/>
        <w:adjustRightInd w:val="0"/>
        <w:spacing w:after="0" w:line="240" w:lineRule="auto"/>
        <w:ind w:left="1440" w:hanging="470"/>
        <w:rPr>
          <w:rFonts w:ascii="Arial" w:hAnsi="Times New Roman" w:cs="Arial"/>
          <w:color w:val="000000"/>
        </w:rPr>
      </w:pPr>
      <w:r>
        <w:rPr>
          <w:rFonts w:ascii="Arial" w:hAnsi="Times New Roman" w:cs="Arial"/>
          <w:color w:val="000000"/>
        </w:rPr>
        <w:t>how long it took you to create the profiles</w:t>
      </w:r>
    </w:p>
    <w:p w:rsidR="00B5668D" w:rsidRDefault="00B5668D" w:rsidP="00B5668D">
      <w:pPr>
        <w:numPr>
          <w:ilvl w:val="0"/>
          <w:numId w:val="3"/>
        </w:numPr>
        <w:autoSpaceDE w:val="0"/>
        <w:autoSpaceDN w:val="0"/>
        <w:adjustRightInd w:val="0"/>
        <w:spacing w:after="0" w:line="240" w:lineRule="auto"/>
        <w:ind w:left="1440" w:hanging="470"/>
        <w:rPr>
          <w:rFonts w:ascii="Arial" w:hAnsi="Times New Roman" w:cs="Arial"/>
          <w:color w:val="000000"/>
        </w:rPr>
      </w:pPr>
      <w:r>
        <w:rPr>
          <w:rFonts w:ascii="Arial" w:hAnsi="Times New Roman" w:cs="Arial"/>
          <w:color w:val="000000"/>
        </w:rPr>
        <w:t>how you went about it</w:t>
      </w:r>
    </w:p>
    <w:p w:rsidR="00B5668D" w:rsidRDefault="00B5668D" w:rsidP="00B5668D">
      <w:pPr>
        <w:numPr>
          <w:ilvl w:val="0"/>
          <w:numId w:val="3"/>
        </w:numPr>
        <w:autoSpaceDE w:val="0"/>
        <w:autoSpaceDN w:val="0"/>
        <w:adjustRightInd w:val="0"/>
        <w:spacing w:after="0" w:line="240" w:lineRule="auto"/>
        <w:ind w:left="1440" w:hanging="470"/>
        <w:rPr>
          <w:rFonts w:ascii="Arial" w:hAnsi="Times New Roman" w:cs="Arial"/>
          <w:color w:val="000000"/>
        </w:rPr>
      </w:pPr>
      <w:r>
        <w:rPr>
          <w:rFonts w:ascii="Arial" w:hAnsi="Times New Roman" w:cs="Arial"/>
          <w:color w:val="000000"/>
        </w:rPr>
        <w:t>What you found tricky / easy</w:t>
      </w:r>
    </w:p>
    <w:p w:rsidR="00B5668D" w:rsidRDefault="00B5668D" w:rsidP="00B5668D">
      <w:pPr>
        <w:autoSpaceDE w:val="0"/>
        <w:autoSpaceDN w:val="0"/>
        <w:adjustRightInd w:val="0"/>
        <w:spacing w:after="0" w:line="240" w:lineRule="auto"/>
        <w:rPr>
          <w:rFonts w:ascii="Arial" w:hAnsi="Arial" w:cs="Arial"/>
          <w:sz w:val="24"/>
          <w:szCs w:val="24"/>
        </w:rPr>
      </w:pPr>
    </w:p>
    <w:p w:rsidR="00B5668D" w:rsidRDefault="00B5668D" w:rsidP="00B5668D">
      <w:pPr>
        <w:spacing w:line="360" w:lineRule="auto"/>
      </w:pPr>
    </w:p>
    <w:p w:rsidR="00B5668D" w:rsidRDefault="00B5668D" w:rsidP="00B5668D">
      <w:pPr>
        <w:spacing w:line="360" w:lineRule="auto"/>
      </w:pPr>
      <w:bookmarkStart w:id="0" w:name="_GoBack"/>
      <w:bookmarkEnd w:id="0"/>
    </w:p>
    <w:sectPr w:rsidR="00B566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3869748"/>
    <w:lvl w:ilvl="0">
      <w:numFmt w:val="bullet"/>
      <w:lvlText w:val="*"/>
      <w:lvlJc w:val="left"/>
    </w:lvl>
  </w:abstractNum>
  <w:num w:numId="1">
    <w:abstractNumId w:val="0"/>
    <w:lvlOverride w:ilvl="0">
      <w:lvl w:ilvl="0">
        <w:numFmt w:val="bullet"/>
        <w:lvlText w:val="●"/>
        <w:legacy w:legacy="1" w:legacySpace="0" w:legacyIndent="0"/>
        <w:lvlJc w:val="left"/>
        <w:rPr>
          <w:rFonts w:ascii="Arial" w:hAnsi="Arial" w:cs="Arial" w:hint="default"/>
          <w:sz w:val="22"/>
        </w:rPr>
      </w:lvl>
    </w:lvlOverride>
  </w:num>
  <w:num w:numId="2">
    <w:abstractNumId w:val="0"/>
    <w:lvlOverride w:ilvl="0">
      <w:lvl w:ilvl="0">
        <w:numFmt w:val="bullet"/>
        <w:lvlText w:val="●"/>
        <w:legacy w:legacy="1" w:legacySpace="0" w:legacyIndent="0"/>
        <w:lvlJc w:val="left"/>
        <w:rPr>
          <w:rFonts w:ascii="Arial" w:hAnsi="Arial" w:cs="Arial" w:hint="default"/>
          <w:sz w:val="28"/>
        </w:rPr>
      </w:lvl>
    </w:lvlOverride>
  </w:num>
  <w:num w:numId="3">
    <w:abstractNumId w:val="0"/>
    <w:lvlOverride w:ilvl="0">
      <w:lvl w:ilvl="0">
        <w:numFmt w:val="bullet"/>
        <w:lvlText w:val="○"/>
        <w:legacy w:legacy="1" w:legacySpace="0" w:legacyIndent="0"/>
        <w:lvlJc w:val="left"/>
        <w:rPr>
          <w:rFonts w:ascii="Arial" w:hAnsi="Arial" w:cs="Aria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68D"/>
    <w:rsid w:val="00006D54"/>
    <w:rsid w:val="00B566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0D440E-CEA2-4D99-AC8A-2A294F01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Slide2.sld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PowerPoint_Slide4.sld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PowerPoint_Slide1.sldx"/><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package" Target="embeddings/Microsoft_PowerPoint_Slide3.sld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Watson TLO</dc:creator>
  <cp:keywords/>
  <dc:description/>
  <cp:lastModifiedBy>Steve Watson TLO</cp:lastModifiedBy>
  <cp:revision>1</cp:revision>
  <dcterms:created xsi:type="dcterms:W3CDTF">2024-01-13T08:54:00Z</dcterms:created>
  <dcterms:modified xsi:type="dcterms:W3CDTF">2024-01-13T09:00:00Z</dcterms:modified>
</cp:coreProperties>
</file>